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2.0 -->
  <w:body>
    <w:p w:rsidR="00A77B3E">
      <w:pPr>
        <w:wordWrap/>
        <w:spacing w:before="0" w:after="0" w:line="360" w:lineRule="auto"/>
        <w:jc w:val="center"/>
        <w:rPr>
          <w:rFonts w:ascii="微软雅黑" w:eastAsia="微软雅黑" w:hAnsi="微软雅黑" w:cs="微软雅黑"/>
          <w:b/>
          <w:color w:val="009650"/>
          <w:sz w:val="36"/>
        </w:rPr>
      </w:pPr>
      <w:r>
        <w:rPr>
          <w:rFonts w:ascii="微软雅黑" w:eastAsia="微软雅黑" w:hAnsi="微软雅黑" w:cs="微软雅黑"/>
          <w:b/>
          <w:color w:val="009650"/>
          <w:sz w:val="36"/>
        </w:rPr>
        <w:t>2023年广东省深圳市初中学业水平考试·数学</w:t>
      </w:r>
    </w:p>
    <w:p w:rsidR="00A77B3E">
      <w:pPr>
        <w:wordWrap/>
        <w:spacing w:before="0" w:after="0" w:line="360" w:lineRule="auto"/>
        <w:jc w:val="center"/>
        <w:rPr>
          <w:rFonts w:ascii="黑体" w:eastAsia="黑体" w:hAnsi="黑体" w:cs="黑体"/>
          <w:b w:val="0"/>
          <w:color w:val="009650"/>
          <w:sz w:val="36"/>
        </w:rPr>
      </w:pPr>
      <w:r>
        <w:rPr>
          <w:rFonts w:ascii="黑体" w:eastAsia="黑体" w:hAnsi="黑体" w:cs="黑体"/>
          <w:b w:val="0"/>
          <w:color w:val="009650"/>
          <w:sz w:val="36"/>
        </w:rPr>
        <w:t>详解详析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一、选择题(本大题共10小题，每小题3分，共30分，每小题有四个选项，其中只有一个是正确的)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根据题意可知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”</w:t>
      </w:r>
      <w:r>
        <w:rPr>
          <w:rFonts w:ascii="SimSun" w:eastAsia="SimSun" w:hAnsi="SimSun" w:cs="SimSun"/>
          <w:color w:val="009650"/>
          <w:sz w:val="24"/>
        </w:rPr>
        <w:t>表示零上，则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”</w:t>
      </w:r>
      <w:r>
        <w:rPr>
          <w:rFonts w:ascii="SimSun" w:eastAsia="SimSun" w:hAnsi="SimSun" w:cs="SimSun"/>
          <w:color w:val="009650"/>
          <w:sz w:val="24"/>
        </w:rPr>
        <w:t>表示零下，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零下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度表示－</w:t>
      </w:r>
      <w:r>
        <w:rPr>
          <w:color w:val="009650"/>
          <w:sz w:val="24"/>
        </w:rPr>
        <w:t>8℃.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、</w:t>
      </w:r>
      <w:r>
        <w:rPr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、</w:t>
      </w:r>
      <w:r>
        <w:rPr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选项中的图形都不能找到一条直线，使图形沿该直线折叠，直线两旁的部分能够互相重合，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不是轴对称图形；</w:t>
      </w:r>
      <w:r>
        <w:rPr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选项中的图形能找到一条直线，使图形沿该直线折叠，直线两旁的部分能够互相重合，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是轴对称图形．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3.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color w:val="009650"/>
          <w:sz w:val="24"/>
        </w:rPr>
        <w:t>320000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3.2×10</w:t>
      </w:r>
      <w:r>
        <w:rPr>
          <w:color w:val="009650"/>
          <w:sz w:val="24"/>
          <w:szCs w:val="30"/>
          <w:vertAlign w:val="superscript"/>
        </w:rPr>
        <w:t>5</w:t>
      </w:r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4.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将表格中数据按从小到大的顺序排列，位于中间位置的数为</w:t>
      </w:r>
      <w:r>
        <w:rPr>
          <w:color w:val="009650"/>
          <w:sz w:val="24"/>
        </w:rPr>
        <w:t>105L/h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耗氧量的中位数是</w:t>
      </w:r>
      <w:r>
        <w:rPr>
          <w:color w:val="009650"/>
          <w:sz w:val="24"/>
        </w:rPr>
        <w:t>105L/h.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5.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both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为平行四边形，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ECDF</w:t>
      </w:r>
      <w:r>
        <w:rPr>
          <w:rFonts w:ascii="SimSun" w:eastAsia="SimSun" w:hAnsi="SimSun" w:cs="SimSun"/>
          <w:color w:val="009650"/>
          <w:sz w:val="24"/>
        </w:rPr>
        <w:t>为菱形，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6.</w:t>
      </w:r>
      <w:r>
        <w:rPr>
          <w:color w:val="009650"/>
          <w:sz w:val="24"/>
        </w:rPr>
        <w:t>D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.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3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3＋2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5</w:t>
      </w:r>
      <w:r>
        <w:rPr>
          <w:color w:val="009650"/>
          <w:sz w:val="24"/>
        </w:rPr>
        <w:t>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6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选项错误；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.4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≠4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选项错误；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.(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选项错误；</w:t>
      </w:r>
      <w:r>
        <w:rPr>
          <w:i/>
          <w:iCs/>
          <w:color w:val="009650"/>
          <w:sz w:val="24"/>
        </w:rPr>
        <w:t>D</w:t>
      </w:r>
      <w:r>
        <w:rPr>
          <w:color w:val="009650"/>
          <w:sz w:val="24"/>
        </w:rPr>
        <w:t>.(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3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1)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2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3×2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  <w:szCs w:val="30"/>
          <w:vertAlign w:val="superscript"/>
        </w:rPr>
        <w:t>6</w:t>
      </w:r>
      <w:r>
        <w:rPr>
          <w:rFonts w:ascii="SimSun" w:eastAsia="SimSun" w:hAnsi="SimSun" w:cs="SimSun"/>
          <w:color w:val="009650"/>
          <w:sz w:val="24"/>
        </w:rPr>
        <w:t>，故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选项正确．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7.</w:t>
      </w:r>
      <w:r>
        <w:rPr>
          <w:color w:val="009650"/>
          <w:sz w:val="24"/>
        </w:rPr>
        <w:t>A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DE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DEF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120°</w:t>
      </w:r>
      <w:r>
        <w:rPr>
          <w:rFonts w:ascii="SimSun" w:eastAsia="SimSun" w:hAnsi="SimSun" w:cs="SimSun"/>
          <w:color w:val="009650"/>
          <w:sz w:val="24"/>
        </w:rPr>
        <w:t>，且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DEF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DCE</w:t>
      </w:r>
      <w:r>
        <w:rPr>
          <w:rFonts w:ascii="SimSun" w:eastAsia="SimSun" w:hAnsi="SimSun" w:cs="SimSun"/>
          <w:color w:val="009650"/>
          <w:sz w:val="24"/>
        </w:rPr>
        <w:t>的外角，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DCE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DEF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70°.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8.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大货车每辆运输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吨，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小货车每辆运输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5)</w:t>
      </w:r>
      <w:r>
        <w:rPr>
          <w:rFonts w:ascii="SimSun" w:eastAsia="SimSun" w:hAnsi="SimSun" w:cs="SimSun"/>
          <w:color w:val="009650"/>
          <w:sz w:val="24"/>
        </w:rPr>
        <w:t>吨，由题意可列方程为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9.</w:t>
      </w:r>
      <w:r>
        <w:rPr>
          <w:color w:val="009650"/>
          <w:sz w:val="24"/>
        </w:rPr>
        <w:t>B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由题意得某人爬了</w:t>
      </w:r>
      <w:r>
        <w:rPr>
          <w:color w:val="009650"/>
          <w:sz w:val="24"/>
        </w:rPr>
        <w:t>1000m</w:t>
      </w:r>
      <w:r>
        <w:rPr>
          <w:rFonts w:ascii="SimSun" w:eastAsia="SimSun" w:hAnsi="SimSun" w:cs="SimSun"/>
          <w:color w:val="009650"/>
          <w:sz w:val="24"/>
        </w:rPr>
        <w:t>，该坡角为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，则他耗能为</w:t>
      </w:r>
      <w:r>
        <w:rPr>
          <w:color w:val="009650"/>
          <w:sz w:val="24"/>
        </w:rPr>
        <w:t>1000×(1.025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cos30°)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1000×(1.025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)≈159(J).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10.</w:t>
      </w:r>
      <w:r>
        <w:rPr>
          <w:color w:val="009650"/>
          <w:sz w:val="24"/>
        </w:rPr>
        <w:t>C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由图象可知，当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时，点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与点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重合，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从点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运动到点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所需的时间为</w:t>
      </w:r>
      <w:r>
        <w:rPr>
          <w:color w:val="009650"/>
          <w:sz w:val="24"/>
        </w:rPr>
        <w:t>15÷2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7.5(s)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P</w:t>
      </w:r>
      <w:r>
        <w:rPr>
          <w:rFonts w:ascii="SimSun" w:eastAsia="SimSun" w:hAnsi="SimSun" w:cs="SimSun"/>
          <w:color w:val="009650"/>
          <w:sz w:val="24"/>
        </w:rPr>
        <w:t>从点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运动到点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所需的时间为</w:t>
      </w:r>
      <w:r>
        <w:rPr>
          <w:color w:val="009650"/>
          <w:sz w:val="24"/>
        </w:rPr>
        <w:t>11.5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7.5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4(s)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2×4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中，由勾股定理可得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17.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二、填空题(本大题共5小题，每小题3分，共15分)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11.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共有四本书，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P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拿到《红星照耀中国》这本书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12.</w:t>
      </w:r>
      <w:r>
        <w:rPr>
          <w:color w:val="009650"/>
          <w:sz w:val="24"/>
        </w:rPr>
        <w:t>42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7×6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42.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13.</w:t>
      </w:r>
      <w:r>
        <w:rPr>
          <w:color w:val="009650"/>
          <w:sz w:val="24"/>
        </w:rPr>
        <w:t>35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的直径，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ACB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ADC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平分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BAD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35°.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14.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</w:rPr>
            <m:t>4</m:t>
          </m:r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如解图，过点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CE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轴，垂足为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BA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CB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30°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OBC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o</m:t>
              </m:r>
              <m:r>
                <w:rPr>
                  <w:rFonts w:ascii="Cambria Math" w:eastAsia="Cambria Math" w:hAnsi="Cambria Math" w:cs="Cambria Math"/>
                </w:rPr>
                <m:t>s</m:t>
              </m:r>
              <m:r>
                <w:rPr>
                  <w:rFonts w:ascii="Cambria Math" w:eastAsia="Cambria Math" w:hAnsi="Cambria Math" w:cs="Cambria Math"/>
                </w:rPr>
                <m:t>30</m:t>
              </m:r>
              <m:r>
                <w:rPr>
                  <w:rFonts w:ascii="Cambria Math" w:eastAsia="Cambria Math" w:hAnsi="Cambria Math" w:cs="Cambria Math"/>
                </w:rPr>
                <m:t>°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OCE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2)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×2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585912" cy="14287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591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15.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75</m:t>
              </m:r>
            </m:den>
          </m:f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如解图，过点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AF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，根据折叠的性质可知，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EH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，设</w:t>
      </w:r>
      <w:r>
        <w:rPr>
          <w:i/>
          <w:iCs/>
          <w:color w:val="009650"/>
          <w:sz w:val="24"/>
        </w:rPr>
        <w:t>CG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ABF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color w:val="009650"/>
          <w:sz w:val="24"/>
        </w:rPr>
        <w:t xml:space="preserve">tan 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AF</w:t>
      </w:r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AF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(4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舍去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AGH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H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EH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16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AGE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DGC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AEG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DCG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f>
                <m:num>
                  <m:r>
                    <w:rPr>
                      <w:rFonts w:ascii="Cambria Math" w:eastAsia="Cambria Math" w:hAnsi="Cambria Math" w:cs="Cambria Math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5</m:t>
                  </m:r>
                </m:den>
              </m:f>
              <m:r>
                <w:rPr>
                  <w:rFonts w:ascii="Cambria Math" w:eastAsia="Cambria Math" w:hAnsi="Cambria Math" w:cs="Cambria Math"/>
                </w:rPr>
                <m:t>a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</m:t>
              </m:r>
            </m:den>
          </m:f>
        </m:oMath>
      </m:oMathPara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∆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</m:sub>
              </m:sSub>
            </m:num>
            <m:den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∆</m:t>
                  </m:r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</m:sub>
              </m:sSub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D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75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1828800" cy="914400"/>
            <wp:docPr id="1000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 w:rsidR="00A77B3E">
      <w:pPr>
        <w:wordWrap/>
        <w:spacing w:before="0" w:after="0" w:line="360" w:lineRule="auto"/>
        <w:jc w:val="left"/>
        <w:rPr>
          <w:rFonts w:ascii="黑体" w:eastAsia="黑体" w:hAnsi="黑体" w:cs="黑体"/>
          <w:b w:val="0"/>
          <w:color w:val="009650"/>
          <w:sz w:val="24"/>
        </w:rPr>
      </w:pPr>
      <w:r>
        <w:rPr>
          <w:rFonts w:ascii="黑体" w:eastAsia="黑体" w:hAnsi="黑体" w:cs="黑体"/>
          <w:b w:val="0"/>
          <w:color w:val="009650"/>
          <w:sz w:val="24"/>
        </w:rPr>
        <w:t>三、解答题(本题共7小题，其中第16题5分，第17题7分，第18题8分，第19题8分，第20题8分，第21题9分，第22题10分，共55分)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16.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原式＝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2</m:t>
              </m:r>
            </m:e>
          </m:rad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17.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原式＝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</w:rPr>
        <w:t>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sSup>
                <m:e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）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num>
            <m:den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（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）</m:t>
              </m:r>
            </m:den>
          </m:f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color w:val="009650"/>
          <w:sz w:val="24"/>
        </w:rPr>
        <w:t>·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x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当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时，原式＝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18.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(1)100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jc w:val="left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样本中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娱乐</w:t>
      </w:r>
      <w:r>
        <w:rPr>
          <w:color w:val="009650"/>
          <w:sz w:val="24"/>
        </w:rPr>
        <w:t>”</w:t>
      </w:r>
      <w:r>
        <w:rPr>
          <w:rFonts w:ascii="SimSun" w:eastAsia="SimSun" w:hAnsi="SimSun" w:cs="SimSun"/>
          <w:color w:val="009650"/>
          <w:sz w:val="24"/>
        </w:rPr>
        <w:t>的人数为</w:t>
      </w:r>
      <w:r>
        <w:rPr>
          <w:color w:val="009650"/>
          <w:sz w:val="24"/>
        </w:rPr>
        <w:t>100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17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13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40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30(</w:t>
      </w:r>
      <w:r>
        <w:rPr>
          <w:rFonts w:ascii="SimSun" w:eastAsia="SimSun" w:hAnsi="SimSun" w:cs="SimSun"/>
          <w:color w:val="009650"/>
          <w:sz w:val="24"/>
        </w:rPr>
        <w:t>人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，补全条形统计图如解图；</w:t>
      </w:r>
      <w:r>
        <w:rPr>
          <w:color w:val="009650"/>
          <w:sz w:val="24"/>
        </w:rPr>
        <w:t> 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786062" cy="1871662"/>
            <wp:docPr id="1000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6062" cy="187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color w:val="009650"/>
        </w:rPr>
      </w:pPr>
      <w:r>
        <w:rPr>
          <w:color w:val="009650"/>
          <w:sz w:val="24"/>
        </w:rPr>
        <w:t>(3)100000×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100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30000(</w:t>
      </w:r>
      <w:r>
        <w:rPr>
          <w:rFonts w:ascii="SimSun" w:eastAsia="SimSun" w:hAnsi="SimSun" w:cs="SimSun"/>
          <w:color w:val="009650"/>
          <w:sz w:val="24"/>
        </w:rPr>
        <w:t>人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答：愿意改造</w:t>
      </w:r>
      <w:r>
        <w:rPr>
          <w:color w:val="009650"/>
          <w:sz w:val="24"/>
        </w:rPr>
        <w:t>“</w:t>
      </w:r>
      <w:r>
        <w:rPr>
          <w:rFonts w:ascii="SimSun" w:eastAsia="SimSun" w:hAnsi="SimSun" w:cs="SimSun"/>
          <w:color w:val="009650"/>
          <w:sz w:val="24"/>
        </w:rPr>
        <w:t>娱乐设施</w:t>
      </w:r>
      <w:r>
        <w:rPr>
          <w:color w:val="009650"/>
          <w:sz w:val="24"/>
        </w:rPr>
        <w:t>”</w:t>
      </w:r>
      <w:r>
        <w:rPr>
          <w:rFonts w:ascii="SimSun" w:eastAsia="SimSun" w:hAnsi="SimSun" w:cs="SimSun"/>
          <w:color w:val="009650"/>
          <w:sz w:val="24"/>
        </w:rPr>
        <w:t>的约有</w:t>
      </w:r>
      <w:r>
        <w:rPr>
          <w:color w:val="009650"/>
          <w:sz w:val="24"/>
        </w:rPr>
        <w:t>30000</w:t>
      </w:r>
      <w:r>
        <w:rPr>
          <w:rFonts w:ascii="SimSun" w:eastAsia="SimSun" w:hAnsi="SimSun" w:cs="SimSun"/>
          <w:color w:val="009650"/>
          <w:sz w:val="24"/>
        </w:rPr>
        <w:t>人；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(4)</w:t>
      </w:r>
      <w:r>
        <w:rPr>
          <w:rFonts w:ascii="SimSun" w:eastAsia="SimSun" w:hAnsi="SimSun" w:cs="SimSun"/>
          <w:color w:val="009650"/>
          <w:sz w:val="24"/>
        </w:rPr>
        <w:t>乙；甲．</w:t>
      </w:r>
    </w:p>
    <w:p>
      <w:pPr>
        <w:wordWrap/>
        <w:spacing w:before="0" w:after="0" w:line="360" w:lineRule="auto"/>
        <w:rPr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由题意得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40÷40%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100.</w:t>
      </w:r>
    </w:p>
    <w:p>
      <w:pPr>
        <w:wordWrap/>
        <w:spacing w:before="0" w:after="0" w:line="360" w:lineRule="auto"/>
        <w:rPr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按照</w:t>
      </w:r>
      <w:r>
        <w:rPr>
          <w:color w:val="009650"/>
          <w:sz w:val="24"/>
        </w:rPr>
        <w:t>1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1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1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进行考核，甲：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7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8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7.75(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，乙：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8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7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，因此乙小区满意度更高；按照</w:t>
      </w:r>
      <w:r>
        <w:rPr>
          <w:color w:val="009650"/>
          <w:sz w:val="24"/>
        </w:rPr>
        <w:t>1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1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2</w:t>
      </w:r>
      <w:r>
        <w:rPr>
          <w:rFonts w:ascii="Cambria Math" w:eastAsia="Cambria Math" w:hAnsi="Cambria Math" w:cs="Cambria Math"/>
          <w:color w:val="009650"/>
          <w:sz w:val="24"/>
        </w:rPr>
        <w:t>∶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进行考核，甲：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7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18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8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8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8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1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7.8(</w:t>
      </w:r>
      <w:r>
        <w:rPr>
          <w:rFonts w:ascii="SimSun" w:eastAsia="SimSun" w:hAnsi="SimSun" w:cs="SimSun"/>
          <w:color w:val="009650"/>
          <w:sz w:val="24"/>
        </w:rPr>
        <w:t>分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，因此甲小区满意度更高．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19.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设每个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玩具的单价为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元，则每个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玩具的单价为</w:t>
      </w:r>
      <w:r>
        <w:rPr>
          <w:color w:val="009650"/>
          <w:sz w:val="24"/>
        </w:rPr>
        <w:t>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25)</w:t>
      </w:r>
      <w:r>
        <w:rPr>
          <w:rFonts w:ascii="SimSun" w:eastAsia="SimSun" w:hAnsi="SimSun" w:cs="SimSun"/>
          <w:color w:val="009650"/>
          <w:sz w:val="24"/>
        </w:rPr>
        <w:t>元，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根据题意得</w:t>
      </w:r>
      <w:r>
        <w:rPr>
          <w:color w:val="009650"/>
          <w:sz w:val="24"/>
        </w:rPr>
        <w:t>2(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25)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200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答：每个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玩具的单价为</w:t>
      </w:r>
      <w:r>
        <w:rPr>
          <w:color w:val="009650"/>
          <w:sz w:val="24"/>
        </w:rPr>
        <w:t>50</w:t>
      </w:r>
      <w:r>
        <w:rPr>
          <w:rFonts w:ascii="SimSun" w:eastAsia="SimSun" w:hAnsi="SimSun" w:cs="SimSun"/>
          <w:color w:val="009650"/>
          <w:sz w:val="24"/>
        </w:rPr>
        <w:t>元，每个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玩具的单价为</w:t>
      </w:r>
      <w:r>
        <w:rPr>
          <w:color w:val="009650"/>
          <w:sz w:val="24"/>
        </w:rPr>
        <w:t>75</w:t>
      </w:r>
      <w:r>
        <w:rPr>
          <w:rFonts w:ascii="SimSun" w:eastAsia="SimSun" w:hAnsi="SimSun" w:cs="SimSun"/>
          <w:color w:val="009650"/>
          <w:sz w:val="24"/>
        </w:rPr>
        <w:t>元；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设该商场可以购置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个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玩具，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根据题意得</w:t>
      </w:r>
      <w:r>
        <w:rPr>
          <w:color w:val="009650"/>
          <w:sz w:val="24"/>
        </w:rPr>
        <w:t>50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75×2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</w:rPr>
        <w:t>≤20000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y</w:t>
      </w:r>
      <w:r>
        <w:rPr>
          <w:color w:val="009650"/>
          <w:sz w:val="24"/>
        </w:rPr>
        <w:t>≤100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答：最多可以购置</w:t>
      </w:r>
      <w:r>
        <w:rPr>
          <w:color w:val="009650"/>
          <w:sz w:val="24"/>
        </w:rPr>
        <w:t>100</w:t>
      </w:r>
      <w:r>
        <w:rPr>
          <w:rFonts w:ascii="SimSun" w:eastAsia="SimSun" w:hAnsi="SimSun" w:cs="SimSun"/>
          <w:color w:val="009650"/>
          <w:sz w:val="24"/>
        </w:rPr>
        <w:t>个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玩具．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20.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SimSun" w:eastAsia="SimSun" w:hAnsi="SimSun" w:cs="SimSun"/>
          <w:color w:val="009650"/>
          <w:sz w:val="24"/>
        </w:rPr>
        <w:t>按照步骤作图如解图：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(1)</w:t>
      </w:r>
      <w:r>
        <w:rPr>
          <w:rFonts w:ascii="SimSun" w:eastAsia="SimSun" w:hAnsi="SimSun" w:cs="SimSun"/>
          <w:color w:val="009650"/>
          <w:sz w:val="24"/>
        </w:rPr>
        <w:t>证明：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的切线，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的半径，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O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＋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sSup>
                <m:e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</m:sup>
              </m:sSup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由题意得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DOB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AOC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DOB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AOC</w:t>
      </w:r>
      <w:r>
        <w:rPr>
          <w:color w:val="009650"/>
          <w:sz w:val="24"/>
        </w:rPr>
        <w:t>(SAS)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ODB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OAC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i/>
          <w:iCs/>
          <w:color w:val="009650"/>
          <w:sz w:val="24"/>
        </w:rPr>
        <w:t>OD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是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的半径，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DB</w:t>
      </w:r>
      <w:r>
        <w:rPr>
          <w:rFonts w:ascii="SimSun" w:eastAsia="SimSun" w:hAnsi="SimSun" w:cs="SimSun"/>
          <w:color w:val="009650"/>
          <w:sz w:val="24"/>
        </w:rPr>
        <w:t>为</w:t>
      </w:r>
      <w:r>
        <w:rPr>
          <w:rFonts w:ascii="Cambria Math" w:eastAsia="Cambria Math" w:hAnsi="Cambria Math" w:cs="Cambria Math"/>
          <w:color w:val="009650"/>
          <w:sz w:val="24"/>
        </w:rPr>
        <w:t>⊙</w:t>
      </w:r>
      <w:r>
        <w:rPr>
          <w:i/>
          <w:iCs/>
          <w:color w:val="009650"/>
          <w:sz w:val="24"/>
        </w:rPr>
        <w:t>O</w:t>
      </w:r>
      <w:r>
        <w:rPr>
          <w:rFonts w:ascii="SimSun" w:eastAsia="SimSun" w:hAnsi="SimSun" w:cs="SimSun"/>
          <w:color w:val="009650"/>
          <w:sz w:val="24"/>
        </w:rPr>
        <w:t>的切线；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3752850" cy="2571750"/>
            <wp:docPr id="1000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CDE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CAO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CDE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CAO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O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OC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OD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5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2.5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2.5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1.5.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21.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(1)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是矩形，</w:t>
      </w:r>
      <w:r>
        <w:rPr>
          <w:i/>
          <w:iCs/>
          <w:color w:val="009650"/>
          <w:sz w:val="24"/>
        </w:rPr>
        <w:t>E</w:t>
      </w:r>
      <w:r>
        <w:rPr>
          <w:color w:val="009650"/>
          <w:sz w:val="24"/>
        </w:rPr>
        <w:t>(0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4)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设抛物线的解析式为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、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两点坐标代入解析式，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4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抛物线的解析式为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color w:val="009650"/>
          <w:sz w:val="24"/>
        </w:rPr>
        <w:t>设</w:t>
      </w:r>
      <w:r>
        <w:rPr>
          <w:i/>
          <w:iCs/>
          <w:color w:val="009650"/>
          <w:sz w:val="24"/>
        </w:rPr>
        <w:t>G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3)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L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负值已舍去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GM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答：两个正方形装置的间距</w:t>
      </w:r>
      <w:r>
        <w:rPr>
          <w:i/>
          <w:iCs/>
          <w:color w:val="009650"/>
          <w:sz w:val="24"/>
        </w:rPr>
        <w:t>GM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color w:val="009650"/>
          <w:sz w:val="24"/>
        </w:rPr>
        <w:t>如解图，取最右侧光线与抛物线的切点为</w:t>
      </w:r>
      <w:r>
        <w:rPr>
          <w:i/>
          <w:iCs/>
          <w:color w:val="009650"/>
          <w:sz w:val="24"/>
        </w:rPr>
        <w:t>F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设直线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将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3)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</w:t>
      </w:r>
      <w:r>
        <w:rPr>
          <w:color w:val="009650"/>
          <w:sz w:val="24"/>
        </w:rPr>
        <w:t>(2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0)</w:t>
      </w:r>
      <w:r>
        <w:rPr>
          <w:rFonts w:ascii="SimSun" w:eastAsia="SimSun" w:hAnsi="SimSun" w:cs="SimSun"/>
          <w:color w:val="009650"/>
          <w:sz w:val="24"/>
        </w:rPr>
        <w:t>代入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kx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中，得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4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直线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FK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设直线</w:t>
      </w:r>
      <w:r>
        <w:rPr>
          <w:i/>
          <w:iCs/>
          <w:color w:val="009650"/>
          <w:sz w:val="24"/>
        </w:rPr>
        <w:t>FK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联立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d>
            <m:dPr>
              <m:begChr m:val="{"/>
              <m:endChr m:val=""/>
            </m:dPr>
            <m:e>
              <m:m>
                <m:mPr>
                  <m:plcHide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y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＝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－</m:t>
                    </m:r>
                    <m:f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4</m:t>
                        </m:r>
                      </m:den>
                    </m:f>
                    <m:sSup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＋</m:t>
                    </m:r>
                    <m:r>
                      <w:rPr>
                        <w:rFonts w:ascii="Cambria Math" w:eastAsia="Cambria Math" w:hAnsi="Cambria Math" w:cs="Cambria Math"/>
                      </w:rPr>
                      <m:t>4</m:t>
                    </m:r>
                  </m:e>
                </m:mr>
              </m:m>
            </m:e>
          </m: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得－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Δ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4×(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color w:val="009650"/>
          <w:sz w:val="24"/>
        </w:rPr>
        <w:t>)(4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m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直线</w:t>
      </w:r>
      <w:r>
        <w:rPr>
          <w:i/>
          <w:iCs/>
          <w:color w:val="009650"/>
          <w:sz w:val="24"/>
        </w:rPr>
        <w:t>FK</w:t>
      </w:r>
      <w:r>
        <w:rPr>
          <w:rFonts w:ascii="SimSun" w:eastAsia="SimSun" w:hAnsi="SimSun" w:cs="SimSun"/>
          <w:color w:val="009650"/>
          <w:sz w:val="24"/>
        </w:rPr>
        <w:t>的解析式为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</m:den>
          </m:f>
        </m:oMath>
      </m:oMathPara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16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令</w:t>
      </w:r>
      <w:r>
        <w:rPr>
          <w:i/>
          <w:iCs/>
          <w:color w:val="009650"/>
          <w:sz w:val="24"/>
        </w:rPr>
        <w:t>y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0</w:t>
      </w:r>
      <w:r>
        <w:rPr>
          <w:rFonts w:ascii="SimSun" w:eastAsia="SimSun" w:hAnsi="SimSun" w:cs="SimSun"/>
          <w:color w:val="009650"/>
          <w:sz w:val="24"/>
        </w:rPr>
        <w:t>，得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CK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答：</w:t>
      </w:r>
      <w:r>
        <w:rPr>
          <w:i/>
          <w:iCs/>
          <w:color w:val="009650"/>
          <w:sz w:val="24"/>
        </w:rPr>
        <w:t>CK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49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12</m:t>
              </m:r>
            </m:den>
          </m:f>
        </m:oMath>
      </m:oMathPara>
      <w:r>
        <w:rPr>
          <w:color w:val="009650"/>
          <w:sz w:val="24"/>
        </w:rPr>
        <w:t>m.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2400300" cy="1381125"/>
            <wp:docPr id="1000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/>
        <w:spacing w:before="0" w:after="0" w:line="360" w:lineRule="auto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SimSun" w:eastAsia="SimSun" w:hAnsi="SimSun" w:cs="SimSun"/>
          <w:color w:val="009650"/>
          <w:sz w:val="24"/>
        </w:rPr>
        <w:t>解图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22.</w:t>
      </w:r>
      <w:r>
        <w:rPr>
          <w:color w:val="009650"/>
          <w:sz w:val="24"/>
        </w:rPr>
        <w:t>(1)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b/>
          <w:bCs/>
          <w:color w:val="009650"/>
          <w:sz w:val="24"/>
        </w:rPr>
        <w:t>证明：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是矩形，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CF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FCB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CBF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CFB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FCB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ABE</w:t>
      </w:r>
      <w:r>
        <w:rPr>
          <w:rFonts w:ascii="Cambria Math" w:eastAsia="Cambria Math" w:hAnsi="Cambria Math" w:cs="Cambria Math"/>
          <w:color w:val="009650"/>
          <w:sz w:val="24"/>
        </w:rPr>
        <w:t>≌△</w:t>
      </w:r>
      <w:r>
        <w:rPr>
          <w:i/>
          <w:iCs/>
          <w:color w:val="009650"/>
          <w:sz w:val="24"/>
        </w:rPr>
        <w:t>FCB</w:t>
      </w:r>
      <w:r>
        <w:rPr>
          <w:color w:val="009650"/>
          <w:sz w:val="24"/>
        </w:rPr>
        <w:t>(AAS)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(2)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在菱形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中，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cosA=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AD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CBE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CE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BEC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color w:val="009650"/>
          <w:sz w:val="24"/>
        </w:rPr>
        <w:t>·cos 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BC</w:t>
      </w:r>
      <w:r>
        <w:rPr>
          <w:color w:val="009650"/>
          <w:sz w:val="24"/>
        </w:rPr>
        <w:t>·cos 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AE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EF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∴∠</w:t>
      </w:r>
      <w:r>
        <w:rPr>
          <w:i/>
          <w:iCs/>
          <w:color w:val="009650"/>
          <w:sz w:val="24"/>
        </w:rPr>
        <w:t>AFE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BEC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AFE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BEC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EF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AE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菱形</w:t>
      </w:r>
      <w:r>
        <w:rPr>
          <w:i/>
          <w:iCs/>
          <w:color w:val="009650"/>
          <w:sz w:val="24"/>
          <w:szCs w:val="30"/>
          <w:vertAlign w:val="subscript"/>
        </w:rPr>
        <w:t>ABCD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3</m:t>
              </m:r>
            </m:den>
          </m:f>
        </m:oMath>
      </m:oMathPara>
      <w:r>
        <w:rPr>
          <w:color w:val="009650"/>
          <w:sz w:val="24"/>
        </w:rPr>
        <w:t>×24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32</w:t>
      </w:r>
      <w:r>
        <w:rPr>
          <w:rFonts w:ascii="SimSun" w:eastAsia="SimSun" w:hAnsi="SimSun" w:cs="SimSun"/>
          <w:color w:val="009650"/>
          <w:sz w:val="24"/>
        </w:rPr>
        <w:t>；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color w:val="009650"/>
          <w:sz w:val="24"/>
        </w:rPr>
        <w:t>(3)</w:t>
      </w:r>
      <w:r>
        <w:rPr>
          <w:rFonts w:ascii="SimSun" w:eastAsia="SimSun" w:hAnsi="SimSun" w:cs="SimSun"/>
          <w:b/>
          <w:bCs/>
          <w:color w:val="009650"/>
          <w:sz w:val="24"/>
        </w:rPr>
        <w:t>解：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SimHei" w:eastAsia="SimHei" w:hAnsi="SimHei" w:cs="SimHei"/>
          <w:b/>
          <w:bCs/>
          <w:color w:val="009650"/>
          <w:sz w:val="24"/>
        </w:rPr>
        <w:t>【解析】</w:t>
      </w:r>
      <w:r>
        <w:rPr>
          <w:rFonts w:ascii="SimSun" w:eastAsia="SimSun" w:hAnsi="SimSun" w:cs="SimSun"/>
          <w:color w:val="009650"/>
          <w:sz w:val="24"/>
        </w:rPr>
        <w:t>由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可得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ABE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FCB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CFB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ABE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FCB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B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  <m:r>
                <w:rPr>
                  <w:rFonts w:ascii="Cambria Math" w:eastAsia="Cambria Math" w:hAnsi="Cambria Math" w:cs="Cambria Math"/>
                </w:rPr>
                <m:t>B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S</w:t>
      </w:r>
      <w:r>
        <w:rPr>
          <w:rFonts w:ascii="SimSun" w:eastAsia="SimSun" w:hAnsi="SimSun" w:cs="SimSun"/>
          <w:color w:val="009650"/>
          <w:sz w:val="24"/>
          <w:szCs w:val="30"/>
          <w:vertAlign w:val="subscript"/>
        </w:rPr>
        <w:t>矩形</w:t>
      </w:r>
      <w:r>
        <w:rPr>
          <w:i/>
          <w:iCs/>
          <w:color w:val="009650"/>
          <w:sz w:val="24"/>
          <w:szCs w:val="30"/>
          <w:vertAlign w:val="subscript"/>
        </w:rPr>
        <w:t>ABCD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BE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CF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20.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当点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边上时，如解图</w:t>
      </w:r>
      <w:r>
        <w:rPr>
          <w:rFonts w:ascii="Cambria Math" w:eastAsia="Cambria Math" w:hAnsi="Cambria Math" w:cs="Cambria Math"/>
          <w:color w:val="009650"/>
          <w:sz w:val="24"/>
        </w:rPr>
        <w:t>①</w:t>
      </w:r>
      <w:r>
        <w:rPr>
          <w:rFonts w:ascii="SimSun" w:eastAsia="SimSun" w:hAnsi="SimSun" w:cs="SimSun"/>
          <w:color w:val="009650"/>
          <w:sz w:val="24"/>
        </w:rPr>
        <w:t>，延长</w:t>
      </w:r>
      <w:r>
        <w:rPr>
          <w:i/>
          <w:iCs/>
          <w:color w:val="009650"/>
          <w:sz w:val="24"/>
        </w:rPr>
        <w:t>FE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的延长线于点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GF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color w:val="009650"/>
          <w:sz w:val="24"/>
        </w:rPr>
        <w:t> </w:t>
      </w:r>
      <w:r>
        <w:rPr>
          <w:i/>
          <w:iCs/>
          <w:color w:val="009650"/>
          <w:sz w:val="24"/>
        </w:rPr>
        <w:t>EH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DM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SimSun" w:eastAsia="SimSun" w:hAnsi="SimSun" w:cs="SimSun"/>
          <w:color w:val="009650"/>
          <w:sz w:val="24"/>
        </w:rPr>
        <w:t>平行四边形</w:t>
      </w:r>
      <w:r>
        <w:rPr>
          <w:i/>
          <w:iCs/>
          <w:color w:val="009650"/>
          <w:sz w:val="24"/>
        </w:rPr>
        <w:t>ABCD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6, </w:t>
      </w: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CD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CE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DM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FC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EDM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ECF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D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∆</m:t>
                  </m:r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</m:sub>
              </m:sSub>
            </m:num>
            <m:den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∆</m:t>
                  </m:r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</m:sub>
              </m:sSub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F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MGE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EFG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EF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EG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color w:val="009650"/>
          <w:sz w:val="24"/>
        </w:rPr>
        <w:t> 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DEH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DH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MG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HE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GE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EF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MG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MEH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HEG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HGE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MEH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HGE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E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HE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HM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HG</w:t>
      </w:r>
      <w:r>
        <w:rPr>
          <w:rFonts w:ascii="SimSun" w:eastAsia="SimSun" w:hAnsi="SimSun" w:cs="SimSun"/>
          <w:color w:val="009650"/>
          <w:sz w:val="24"/>
        </w:rPr>
        <w:t>，设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GD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GD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HD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5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HM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GM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GH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(7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(2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(7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a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i/>
          <w:iCs/>
          <w:color w:val="009650"/>
          <w:sz w:val="24"/>
        </w:rPr>
        <w:t>a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；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当点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i/>
          <w:iCs/>
          <w:color w:val="009650"/>
          <w:sz w:val="24"/>
        </w:rPr>
        <w:t>AB</w:t>
      </w:r>
      <w:r>
        <w:rPr>
          <w:rFonts w:ascii="SimSun" w:eastAsia="SimSun" w:hAnsi="SimSun" w:cs="SimSun"/>
          <w:color w:val="009650"/>
          <w:sz w:val="24"/>
        </w:rPr>
        <w:t>边上时，如解图</w:t>
      </w:r>
      <w:r>
        <w:rPr>
          <w:rFonts w:ascii="Cambria Math" w:eastAsia="Cambria Math" w:hAnsi="Cambria Math" w:cs="Cambria Math"/>
          <w:color w:val="009650"/>
          <w:sz w:val="24"/>
        </w:rPr>
        <w:t>②</w:t>
      </w:r>
      <w:r>
        <w:rPr>
          <w:rFonts w:ascii="SimSun" w:eastAsia="SimSun" w:hAnsi="SimSun" w:cs="SimSun"/>
          <w:color w:val="009650"/>
          <w:sz w:val="24"/>
        </w:rPr>
        <w:t>，连接</w:t>
      </w:r>
      <w:r>
        <w:rPr>
          <w:i/>
          <w:iCs/>
          <w:color w:val="009650"/>
          <w:sz w:val="24"/>
        </w:rPr>
        <w:t>GF</w:t>
      </w:r>
      <w:r>
        <w:rPr>
          <w:rFonts w:ascii="SimSun" w:eastAsia="SimSun" w:hAnsi="SimSun" w:cs="SimSun"/>
          <w:color w:val="009650"/>
          <w:sz w:val="24"/>
        </w:rPr>
        <w:t>，延长</w:t>
      </w:r>
      <w:r>
        <w:rPr>
          <w:i/>
          <w:iCs/>
          <w:color w:val="009650"/>
          <w:sz w:val="24"/>
        </w:rPr>
        <w:t>GE</w:t>
      </w:r>
      <w:r>
        <w:rPr>
          <w:rFonts w:ascii="SimSun" w:eastAsia="SimSun" w:hAnsi="SimSun" w:cs="SimSun"/>
          <w:color w:val="009650"/>
          <w:sz w:val="24"/>
        </w:rPr>
        <w:t>交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的延长线于点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GN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AD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i/>
          <w:iCs/>
          <w:color w:val="009650"/>
          <w:sz w:val="24"/>
        </w:rPr>
        <w:t>GN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，四边形</w:t>
      </w:r>
      <w:r>
        <w:rPr>
          <w:i/>
          <w:iCs/>
          <w:color w:val="009650"/>
          <w:sz w:val="24"/>
        </w:rPr>
        <w:t>ADNG</w:t>
      </w:r>
      <w:r>
        <w:rPr>
          <w:rFonts w:ascii="SimSun" w:eastAsia="SimSun" w:hAnsi="SimSun" w:cs="SimSun"/>
          <w:color w:val="009650"/>
          <w:sz w:val="24"/>
        </w:rPr>
        <w:t>是平行四边形，设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color w:val="009650"/>
          <w:sz w:val="24"/>
        </w:rPr>
        <w:t> </w:t>
      </w:r>
      <w:r>
        <w:rPr>
          <w:i/>
          <w:iCs/>
          <w:color w:val="009650"/>
          <w:sz w:val="24"/>
        </w:rPr>
        <w:t>DN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EN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DE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DN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GN</w:t>
      </w:r>
      <w:r>
        <w:rPr>
          <w:rFonts w:ascii="Cambria Math" w:eastAsia="Cambria Math" w:hAnsi="Cambria Math" w:cs="Cambria Math"/>
          <w:color w:val="009650"/>
          <w:sz w:val="24"/>
        </w:rPr>
        <w:t>∥</w:t>
      </w:r>
      <w:r>
        <w:rPr>
          <w:i/>
          <w:iCs/>
          <w:color w:val="009650"/>
          <w:sz w:val="24"/>
        </w:rPr>
        <w:t>CM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∴△</w:t>
      </w:r>
      <w:r>
        <w:rPr>
          <w:i/>
          <w:iCs/>
          <w:color w:val="009650"/>
          <w:sz w:val="24"/>
        </w:rPr>
        <w:t>ENG</w:t>
      </w:r>
      <w:r>
        <w:rPr>
          <w:rFonts w:ascii="Cambria Math" w:eastAsia="Cambria Math" w:hAnsi="Cambria Math" w:cs="Cambria Math"/>
          <w:color w:val="009650"/>
          <w:sz w:val="24"/>
        </w:rPr>
        <w:t>∽△</w:t>
      </w:r>
      <w:r>
        <w:rPr>
          <w:i/>
          <w:iCs/>
          <w:color w:val="009650"/>
          <w:sz w:val="24"/>
        </w:rPr>
        <w:t>ECM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M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CM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  <m:r>
                <w:rPr>
                  <w:rFonts w:ascii="Cambria Math" w:eastAsia="Cambria Math" w:hAnsi="Cambria Math" w:cs="Cambria Math"/>
                </w:rPr>
                <m:t>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∆</m:t>
                  </m:r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</m:sSub>
            </m:num>
            <m:den>
              <m:sSub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∆</m:t>
                  </m:r>
                  <m:r>
                    <w:rPr>
                      <w:rFonts w:ascii="Cambria Math" w:eastAsia="Cambria Math" w:hAnsi="Cambria Math" w:cs="Cambria Math"/>
                    </w:rPr>
                    <m:t>M</m:t>
                  </m:r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</m:sSub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G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EF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EG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MEF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sSub>
                <m:e>
                  <m:r>
                    <w:rPr>
                      <w:rFonts w:ascii="Cambria Math" w:eastAsia="Cambria Math" w:hAnsi="Cambria Math" w:cs="Cambria Math"/>
                    </w:rPr>
                    <m:t>2</m:t>
                  </m:r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="Cambria Math" w:hAnsi="Cambria Math" w:cs="Cambria Math"/>
                    </w:rPr>
                    <m:t>∆</m:t>
                  </m:r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sub>
              </m:sSub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w:rPr>
                  <w:rFonts w:ascii="Cambria Math" w:eastAsia="Cambria Math" w:hAnsi="Cambria Math" w:cs="Cambria Math"/>
                </w:rPr>
                <m:t>−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E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EH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H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EHC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EC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2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ECH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60°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</w:rPr>
        <w:t>MEF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MF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EH</w:t>
      </w:r>
      <w:r>
        <w:rPr>
          <w:rFonts w:ascii="SimSun" w:eastAsia="SimSun" w:hAnsi="SimSun" w:cs="SimSun"/>
          <w:color w:val="009650"/>
          <w:sz w:val="24"/>
        </w:rPr>
        <w:t>，则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MF</w:t>
      </w:r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MF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FH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MF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CM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14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－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  <w:r>
        <w:rPr>
          <w:i/>
          <w:iCs/>
          <w:color w:val="009650"/>
          <w:sz w:val="24"/>
        </w:rPr>
        <w:t>MH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CM</w:t>
      </w:r>
      <w:r>
        <w:rPr>
          <w:rFonts w:ascii="SimSun" w:eastAsia="SimSun" w:hAnsi="SimSun" w:cs="SimSun"/>
          <w:color w:val="009650"/>
          <w:sz w:val="24"/>
        </w:rPr>
        <w:t>＋</w:t>
      </w:r>
      <w:r>
        <w:rPr>
          <w:i/>
          <w:iCs/>
          <w:color w:val="009650"/>
          <w:sz w:val="24"/>
        </w:rPr>
        <w:t>CH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＋</w:t>
      </w:r>
      <w:r>
        <w:rPr>
          <w:color w:val="009650"/>
          <w:sz w:val="24"/>
        </w:rPr>
        <w:t>1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∵∠</w:t>
      </w:r>
      <w:r>
        <w:rPr>
          <w:i/>
          <w:iCs/>
          <w:color w:val="009650"/>
          <w:sz w:val="24"/>
        </w:rPr>
        <w:t>MEF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EHM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，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90°</w:t>
      </w:r>
      <w:r>
        <w:rPr>
          <w:rFonts w:ascii="SimSun" w:eastAsia="SimSun" w:hAnsi="SimSun" w:cs="SimSun"/>
          <w:color w:val="009650"/>
          <w:sz w:val="24"/>
        </w:rPr>
        <w:t>－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MEH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color w:val="009650"/>
          <w:sz w:val="24"/>
        </w:rPr>
        <w:t>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FEH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tan</w:t>
      </w:r>
      <w:r>
        <w:rPr>
          <w:rFonts w:ascii="Cambria Math" w:eastAsia="Cambria Math" w:hAnsi="Cambria Math" w:cs="Cambria Math"/>
          <w:color w:val="009650"/>
          <w:sz w:val="24"/>
        </w:rPr>
        <w:t>∠</w:t>
      </w:r>
      <w:r>
        <w:rPr>
          <w:i/>
          <w:iCs/>
          <w:color w:val="009650"/>
          <w:sz w:val="24"/>
        </w:rPr>
        <w:t>M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F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E</m:t>
              </m:r>
              <m:r>
                <w:rPr>
                  <w:rFonts w:ascii="Cambria Math" w:eastAsia="Cambria Math" w:hAnsi="Cambria Math" w:cs="Cambria Math"/>
                </w:rPr>
                <m:t>H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H</m:t>
              </m:r>
              <m:r>
                <w:rPr>
                  <w:rFonts w:ascii="Cambria Math" w:eastAsia="Cambria Math" w:hAnsi="Cambria Math" w:cs="Cambria Math"/>
                </w:rPr>
                <m:t>M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EH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i/>
          <w:iCs/>
          <w:color w:val="009650"/>
          <w:sz w:val="24"/>
        </w:rPr>
        <w:t>FH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HM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color w:val="009650"/>
          <w:sz w:val="24"/>
        </w:rPr>
        <w:t>(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color w:val="009650"/>
          <w:sz w:val="24"/>
        </w:rPr>
        <w:t>)</w:t>
      </w:r>
      <w:r>
        <w:rPr>
          <w:color w:val="009650"/>
          <w:sz w:val="24"/>
          <w:szCs w:val="30"/>
          <w:vertAlign w:val="superscript"/>
        </w:rPr>
        <w:t>2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4</m:t>
              </m:r>
              <m:r>
                <m:rPr>
                  <m:nor/>
                </m:rPr>
                <w:rPr>
                  <w:rFonts w:ascii="Cambria Math" w:eastAsia="Cambria Math" w:hAnsi="Cambria Math" w:cs="Cambria Math"/>
                </w:rPr>
                <m:t>－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，解得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或</w:t>
      </w:r>
      <w:r>
        <w:rPr>
          <w:i/>
          <w:iCs/>
          <w:color w:val="009650"/>
          <w:sz w:val="24"/>
        </w:rPr>
        <w:t>x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8(</w:t>
      </w:r>
      <w:r>
        <w:rPr>
          <w:rFonts w:ascii="SimSun" w:eastAsia="SimSun" w:hAnsi="SimSun" w:cs="SimSun"/>
          <w:color w:val="009650"/>
          <w:sz w:val="24"/>
        </w:rPr>
        <w:t>舍去</w:t>
      </w:r>
      <w:r>
        <w:rPr>
          <w:color w:val="009650"/>
          <w:sz w:val="24"/>
        </w:rPr>
        <w:t>)</w:t>
      </w:r>
      <w:r>
        <w:rPr>
          <w:rFonts w:ascii="SimSun" w:eastAsia="SimSun" w:hAnsi="SimSun" w:cs="SimSun"/>
          <w:color w:val="009650"/>
          <w:sz w:val="24"/>
        </w:rPr>
        <w:t>，即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；</w:t>
      </w:r>
      <w:r>
        <w:rPr>
          <w:rFonts w:ascii="Cambria Math" w:eastAsia="Cambria Math" w:hAnsi="Cambria Math" w:cs="Cambria Math"/>
          <w:color w:val="009650"/>
          <w:sz w:val="24"/>
        </w:rPr>
        <w:t>③</w:t>
      </w:r>
      <w:r>
        <w:rPr>
          <w:rFonts w:ascii="SimSun" w:eastAsia="SimSun" w:hAnsi="SimSun" w:cs="SimSun"/>
          <w:color w:val="009650"/>
          <w:sz w:val="24"/>
        </w:rPr>
        <w:t>当点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在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边上时，如解图</w:t>
      </w:r>
      <w:r>
        <w:rPr>
          <w:rFonts w:ascii="Cambria Math" w:eastAsia="Cambria Math" w:hAnsi="Cambria Math" w:cs="Cambria Math"/>
          <w:color w:val="009650"/>
          <w:sz w:val="24"/>
        </w:rPr>
        <w:t>③</w:t>
      </w:r>
      <w:r>
        <w:rPr>
          <w:rFonts w:ascii="SimSun" w:eastAsia="SimSun" w:hAnsi="SimSun" w:cs="SimSun"/>
          <w:color w:val="009650"/>
          <w:sz w:val="24"/>
        </w:rPr>
        <w:t>，过点</w:t>
      </w:r>
      <w:r>
        <w:rPr>
          <w:i/>
          <w:iCs/>
          <w:color w:val="009650"/>
          <w:sz w:val="24"/>
        </w:rPr>
        <w:t>B</w:t>
      </w:r>
      <w:r>
        <w:rPr>
          <w:rFonts w:ascii="SimSun" w:eastAsia="SimSun" w:hAnsi="SimSun" w:cs="SimSun"/>
          <w:color w:val="009650"/>
          <w:sz w:val="24"/>
        </w:rPr>
        <w:t>作</w:t>
      </w:r>
      <w:r>
        <w:rPr>
          <w:i/>
          <w:iCs/>
          <w:color w:val="009650"/>
          <w:sz w:val="24"/>
        </w:rPr>
        <w:t>BT</w:t>
      </w:r>
      <w:r>
        <w:rPr>
          <w:rFonts w:ascii="Cambria Math" w:eastAsia="Cambria Math" w:hAnsi="Cambria Math" w:cs="Cambria Math"/>
          <w:color w:val="009650"/>
          <w:sz w:val="24"/>
        </w:rPr>
        <w:t>⊥</w:t>
      </w:r>
      <w:r>
        <w:rPr>
          <w:i/>
          <w:iCs/>
          <w:color w:val="009650"/>
          <w:sz w:val="24"/>
        </w:rPr>
        <w:t>DC</w:t>
      </w:r>
      <w:r>
        <w:rPr>
          <w:rFonts w:ascii="SimSun" w:eastAsia="SimSun" w:hAnsi="SimSun" w:cs="SimSun"/>
          <w:color w:val="009650"/>
          <w:sz w:val="24"/>
        </w:rPr>
        <w:t>于点</w:t>
      </w:r>
      <w:r>
        <w:rPr>
          <w:i/>
          <w:iCs/>
          <w:color w:val="009650"/>
          <w:sz w:val="24"/>
        </w:rPr>
        <w:t>T</w:t>
      </w:r>
      <w:r>
        <w:rPr>
          <w:rFonts w:ascii="SimSun" w:eastAsia="SimSun" w:hAnsi="SimSun" w:cs="SimSun"/>
          <w:color w:val="009650"/>
          <w:sz w:val="24"/>
        </w:rPr>
        <w:t>，在</w:t>
      </w:r>
      <w:r>
        <w:rPr>
          <w:color w:val="009650"/>
          <w:sz w:val="24"/>
        </w:rPr>
        <w:t>Rt</w:t>
      </w:r>
      <w:r>
        <w:rPr>
          <w:rFonts w:ascii="Cambria Math" w:eastAsia="Cambria Math" w:hAnsi="Cambria Math" w:cs="Cambria Math"/>
          <w:color w:val="009650"/>
          <w:sz w:val="24"/>
        </w:rPr>
        <w:t>△</w:t>
      </w:r>
      <w:r>
        <w:rPr>
          <w:i/>
          <w:iCs/>
          <w:color w:val="009650"/>
          <w:sz w:val="24"/>
        </w:rPr>
        <w:t>BTC</w:t>
      </w:r>
      <w:r>
        <w:rPr>
          <w:rFonts w:ascii="SimSun" w:eastAsia="SimSun" w:hAnsi="SimSun" w:cs="SimSun"/>
          <w:color w:val="009650"/>
          <w:sz w:val="24"/>
        </w:rPr>
        <w:t>中，</w:t>
      </w:r>
      <w:r>
        <w:rPr>
          <w:i/>
          <w:iCs/>
          <w:color w:val="009650"/>
          <w:sz w:val="24"/>
        </w:rPr>
        <w:t>TC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BT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i/>
          <w:iCs/>
          <w:color w:val="009650"/>
          <w:sz w:val="24"/>
        </w:rPr>
        <w:t>TC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BTC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i/>
          <w:iCs/>
          <w:color w:val="009650"/>
          <w:sz w:val="24"/>
        </w:rPr>
        <w:t>BT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TC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1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×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5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i/>
          <w:iCs/>
          <w:color w:val="009650"/>
          <w:sz w:val="24"/>
        </w:rPr>
        <w:t>EF</w:t>
      </w:r>
      <w:r>
        <w:rPr>
          <w:color w:val="009650"/>
          <w:sz w:val="24"/>
        </w:rPr>
        <w:t>·</w:t>
      </w:r>
      <w:r>
        <w:rPr>
          <w:i/>
          <w:iCs/>
          <w:color w:val="009650"/>
          <w:sz w:val="24"/>
        </w:rPr>
        <w:t>EG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color w:val="009650"/>
          <w:sz w:val="24"/>
        </w:rPr>
        <w:t>7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Cambria Math" w:hAnsi="Cambria Math" w:cs="Cambria Math"/>
                </w:rPr>
                <m:t>3</m:t>
              </m:r>
            </m:e>
          </m:rad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i/>
          <w:iCs/>
          <w:color w:val="009650"/>
          <w:sz w:val="24"/>
        </w:rPr>
        <w:t>S</w:t>
      </w:r>
      <w:r>
        <w:rPr>
          <w:rFonts w:ascii="Cambria Math" w:eastAsia="Cambria Math" w:hAnsi="Cambria Math" w:cs="Cambria Math"/>
          <w:color w:val="009650"/>
          <w:sz w:val="24"/>
          <w:szCs w:val="30"/>
          <w:vertAlign w:val="subscript"/>
        </w:rPr>
        <w:t>△</w:t>
      </w:r>
      <w:r>
        <w:rPr>
          <w:i/>
          <w:iCs/>
          <w:color w:val="009650"/>
          <w:sz w:val="24"/>
          <w:szCs w:val="30"/>
          <w:vertAlign w:val="subscript"/>
        </w:rPr>
        <w:t>EFG</w:t>
      </w:r>
      <w:r>
        <w:rPr>
          <w:rFonts w:ascii="SimSun" w:eastAsia="SimSun" w:hAnsi="SimSun" w:cs="SimSun"/>
          <w:color w:val="009650"/>
          <w:sz w:val="24"/>
        </w:rPr>
        <w:t>＝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∵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25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8</m:t>
              </m:r>
            </m:den>
          </m:f>
        </m:oMath>
      </m:oMathPara>
      <w:r>
        <w:rPr>
          <w:color w:val="009650"/>
          <w:sz w:val="24"/>
        </w:rPr>
        <w:t>&lt;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7</m:t>
              </m:r>
              <m:rad>
                <m:radPr>
                  <m:degHide/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rFonts w:ascii="SimSun" w:eastAsia="SimSun" w:hAnsi="SimSun" w:cs="SimSun"/>
          <w:color w:val="009650"/>
          <w:sz w:val="24"/>
        </w:rPr>
        <w:t>，</w:t>
      </w:r>
    </w:p>
    <w:p>
      <w:pPr>
        <w:wordWrap/>
        <w:spacing w:before="0" w:after="0" w:line="360" w:lineRule="auto"/>
        <w:rPr>
          <w:rFonts w:ascii="Times New Roman" w:eastAsia="Times New Roman" w:hAnsi="Times New Roman" w:cs="Times New Roman"/>
          <w:color w:val="009650"/>
        </w:rPr>
      </w:pPr>
      <w:r>
        <w:rPr>
          <w:rFonts w:ascii="Cambria Math" w:eastAsia="Cambria Math" w:hAnsi="Cambria Math" w:cs="Cambria Math"/>
          <w:color w:val="009650"/>
          <w:sz w:val="24"/>
        </w:rPr>
        <w:t>∴</w:t>
      </w:r>
      <w:r>
        <w:rPr>
          <w:rFonts w:ascii="SimSun" w:eastAsia="SimSun" w:hAnsi="SimSun" w:cs="SimSun"/>
          <w:color w:val="009650"/>
          <w:sz w:val="24"/>
        </w:rPr>
        <w:t>点</w:t>
      </w:r>
      <w:r>
        <w:rPr>
          <w:i/>
          <w:iCs/>
          <w:color w:val="009650"/>
          <w:sz w:val="24"/>
        </w:rPr>
        <w:t>G</w:t>
      </w:r>
      <w:r>
        <w:rPr>
          <w:rFonts w:ascii="SimSun" w:eastAsia="SimSun" w:hAnsi="SimSun" w:cs="SimSun"/>
          <w:color w:val="009650"/>
          <w:sz w:val="24"/>
        </w:rPr>
        <w:t>不可能在</w:t>
      </w:r>
      <w:r>
        <w:rPr>
          <w:i/>
          <w:iCs/>
          <w:color w:val="009650"/>
          <w:sz w:val="24"/>
        </w:rPr>
        <w:t>BC</w:t>
      </w:r>
      <w:r>
        <w:rPr>
          <w:rFonts w:ascii="SimSun" w:eastAsia="SimSun" w:hAnsi="SimSun" w:cs="SimSun"/>
          <w:color w:val="009650"/>
          <w:sz w:val="24"/>
        </w:rPr>
        <w:t>边上，综上所述，</w:t>
      </w:r>
      <w:r>
        <w:rPr>
          <w:i/>
          <w:iCs/>
          <w:color w:val="009650"/>
          <w:sz w:val="24"/>
        </w:rPr>
        <w:t>AG</w:t>
      </w:r>
      <w:r>
        <w:rPr>
          <w:rFonts w:ascii="SimSun" w:eastAsia="SimSun" w:hAnsi="SimSun" w:cs="SimSun"/>
          <w:color w:val="009650"/>
          <w:sz w:val="24"/>
        </w:rPr>
        <w:t>的长为</w:t>
      </w:r>
      <w:r>
        <w:rPr>
          <w:color w:val="009650"/>
          <w:sz w:val="24"/>
        </w:rPr>
        <w:t>3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color w:val="009650"/>
          <w:sz w:val="24"/>
        </w:rPr>
        <w:t>4</w:t>
      </w:r>
      <w:r>
        <w:rPr>
          <w:rFonts w:ascii="SimSun" w:eastAsia="SimSun" w:hAnsi="SimSun" w:cs="SimSun"/>
          <w:color w:val="009650"/>
          <w:sz w:val="24"/>
        </w:rPr>
        <w:t>或</w:t>
      </w:r>
      <w:r>
        <w:rPr>
          <w:rFonts w:ascii="Times New Roman" w:eastAsia="Times New Roman" w:hAnsi="Times New Roman" w:cs="Times New Roman"/>
          <w:color w:val="009650"/>
          <w:sz w:val="24"/>
        </w:rPr>
        <w:t xml:space="preserve"> </w:t>
      </w:r>
      <m:oMathPara>
        <m:oMathParaPr>
          <m:jc m:val="left"/>
        </m:oMathParaPr>
        <m:oMath>
          <m:f>
            <m:num>
              <m:r>
                <w:rPr>
                  <w:rFonts w:ascii="Cambria Math" w:eastAsia="Cambria Math" w:hAnsi="Cambria Math" w:cs="Cambria Math"/>
                </w:rPr>
                <m:t>3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2</m:t>
              </m:r>
            </m:den>
          </m:f>
        </m:oMath>
      </m:oMathPara>
      <w:r>
        <w:rPr>
          <w:color w:val="009650"/>
          <w:sz w:val="24"/>
        </w:rPr>
        <w:t>.</w:t>
      </w:r>
    </w:p>
    <w:p>
      <w:pPr>
        <w:wordWrap/>
        <w:spacing w:before="240" w:after="240"/>
        <w:jc w:val="center"/>
        <w:rPr>
          <w:rFonts w:ascii="Times New Roman" w:eastAsia="Times New Roman" w:hAnsi="Times New Roman" w:cs="Times New Roman"/>
          <w:color w:val="009650"/>
        </w:rPr>
      </w:pPr>
      <w:r>
        <w:rPr>
          <w:rFonts w:ascii="Times New Roman" w:eastAsia="Times New Roman" w:hAnsi="Times New Roman" w:cs="Times New Roman"/>
          <w:strike w:val="0"/>
          <w:color w:val="009650"/>
          <w:u w:val="none"/>
        </w:rPr>
        <w:drawing>
          <wp:inline>
            <wp:extent cx="5581650" cy="2409825"/>
            <wp:docPr id="1000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10"/>
      <w:pgSz w:w="11906" w:h="16838"/>
      <w:pgMar w:top="1077" w:right="1020" w:bottom="1247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rPr>
        <w:rFonts w:ascii="宋体" w:eastAsia="宋体" w:hAnsi="宋体" w:cs="宋体"/>
        <w:sz w:val="21"/>
      </w:rPr>
    </w:pPr>
    <w:r>
      <w:rPr>
        <w:rFonts w:ascii="宋体" w:eastAsia="宋体" w:hAnsi="宋体" w:cs="宋体"/>
        <w:sz w:val="21"/>
      </w:rPr>
      <w:t>数学试卷 第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PAGE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页（共</w:t>
    </w:r>
    <w:r>
      <w:rPr>
        <w:rFonts w:ascii="宋体" w:eastAsia="宋体" w:hAnsi="宋体" w:cs="宋体"/>
        <w:sz w:val="21"/>
      </w:rPr>
      <w:fldChar w:fldCharType="begin"/>
    </w:r>
    <w:r>
      <w:rPr>
        <w:rFonts w:ascii="宋体" w:eastAsia="宋体" w:hAnsi="宋体" w:cs="宋体"/>
        <w:sz w:val="21"/>
      </w:rPr>
      <w:instrText>NUMPAGES</w:instrText>
    </w:r>
    <w:r>
      <w:rPr>
        <w:rFonts w:ascii="宋体" w:eastAsia="宋体" w:hAnsi="宋体" w:cs="宋体"/>
        <w:sz w:val="21"/>
      </w:rPr>
      <w:fldChar w:fldCharType="separate"/>
    </w:r>
    <w:r>
      <w:rPr>
        <w:rFonts w:ascii="宋体" w:eastAsia="宋体" w:hAnsi="宋体" w:cs="宋体"/>
        <w:sz w:val="21"/>
      </w:rPr>
      <w:fldChar w:fldCharType="end"/>
    </w:r>
    <w:r>
      <w:rPr>
        <w:rFonts w:ascii="宋体" w:eastAsia="宋体" w:hAnsi="宋体" w:cs="宋体"/>
        <w:sz w:val="21"/>
      </w:rPr>
      <w:t>页）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