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2022年广东省初中学业水平考试·数学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一、选择题(本大题共10小题，每小题3分，共30分．在每小题给出的四个选项中，只有一项是符合题目要求的)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|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2|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2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40°.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中，点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分别为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的中位线，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向右平移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个单位后，得到的点的坐标是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书架上有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本数学书、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本物理书，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从中任取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本书是物理书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是平行四边形，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根据平行四边形对边相等可得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选项正确．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3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在反比例函数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的图象上，且反比例函数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的图象在第一象限内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3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最小的是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</w:rPr>
        <w:t>【一题多解】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3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在反比例函数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的图象上，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将点坐标代入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rFonts w:ascii="SimSun" w:eastAsia="SimSun" w:hAnsi="SimSun" w:cs="SimSun"/>
          <w:color w:val="009650"/>
          <w:sz w:val="24"/>
        </w:rPr>
        <w:t>中最小的是</w:t>
      </w:r>
      <w:r>
        <w:rPr>
          <w:i/>
          <w:iCs/>
          <w:color w:val="009650"/>
          <w:sz w:val="24"/>
        </w:rPr>
        <w:t>y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4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2π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为变量，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color w:val="009650"/>
          <w:sz w:val="24"/>
        </w:rPr>
        <w:t>π</w:t>
      </w:r>
      <w:r>
        <w:rPr>
          <w:rFonts w:ascii="SimSun" w:eastAsia="SimSun" w:hAnsi="SimSun" w:cs="SimSun"/>
          <w:color w:val="009650"/>
          <w:sz w:val="24"/>
        </w:rPr>
        <w:t>为常数，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的一次函数，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的变化而变化．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二、填空题(本大题共5小题，每小题3分，共15分)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sin30°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</w:rPr>
        <w:t>3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单项式中数字因数叫做单项式的系数，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单项式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xy</w:t>
      </w:r>
      <w:r>
        <w:rPr>
          <w:rFonts w:ascii="SimSun" w:eastAsia="SimSun" w:hAnsi="SimSun" w:cs="SimSun"/>
          <w:color w:val="009650"/>
          <w:sz w:val="24"/>
        </w:rPr>
        <w:t>的系数为</w:t>
      </w:r>
      <w:r>
        <w:rPr>
          <w:color w:val="009650"/>
          <w:sz w:val="24"/>
        </w:rPr>
        <w:t>3.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20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菱形的四条边相等，且边长为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菱形的周长为</w:t>
      </w:r>
      <w:r>
        <w:rPr>
          <w:color w:val="009650"/>
          <w:sz w:val="24"/>
        </w:rPr>
        <w:t>20.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color w:val="009650"/>
          <w:sz w:val="24"/>
        </w:rPr>
        <w:t>1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代入方程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color w:val="009650"/>
          <w:sz w:val="24"/>
        </w:rPr>
        <w:t>π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扇形面积为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90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mbria Math" w:hAnsi="Cambria Math" w:cs="Cambria Math"/>
                </w:rPr>
                <m:t>360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π.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三、解答题一(本大题共3小题，每小题8分，共24分)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：令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＞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①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，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＜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②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，</m:t>
                    </m:r>
                  </m:e>
                </m:mr>
              </m:m>
            </m:e>
          </m: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解不等式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解不等式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原不等式组的解集为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：原式＝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时，原式＝</w:t>
      </w:r>
      <w:r>
        <w:rPr>
          <w:color w:val="009650"/>
          <w:sz w:val="24"/>
        </w:rPr>
        <w:t>2×5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PD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PE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，垂足分别为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PDO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PEO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OPD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OPE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OPD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OPE</w:t>
      </w:r>
      <w:r>
        <w:rPr>
          <w:color w:val="009650"/>
          <w:sz w:val="24"/>
        </w:rPr>
        <w:t>(AAS)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【一题多解】</w:t>
      </w:r>
      <w:r>
        <w:rPr>
          <w:color w:val="009650"/>
          <w:sz w:val="24"/>
        </w:rPr>
        <w:t> 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BOC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AOB</w:t>
      </w:r>
      <w:r>
        <w:rPr>
          <w:rFonts w:ascii="SimSun" w:eastAsia="SimSun" w:hAnsi="SimSun" w:cs="SimSun"/>
          <w:color w:val="009650"/>
          <w:sz w:val="24"/>
        </w:rPr>
        <w:t>的平分线．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PD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PE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PE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OPD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OPE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OPD</w:t>
      </w:r>
      <w:r>
        <w:rPr>
          <w:rFonts w:ascii="Cambria Math" w:eastAsia="Cambria Math" w:hAnsi="Cambria Math" w:cs="Cambria Math"/>
          <w:color w:val="009650"/>
          <w:sz w:val="24"/>
        </w:rPr>
        <w:t>≌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OPE</w:t>
      </w:r>
      <w:r>
        <w:rPr>
          <w:color w:val="009650"/>
          <w:sz w:val="24"/>
        </w:rPr>
        <w:t>(HL)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四、解答题二(本大题共3小题，每小题9分，共27分)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：设学生有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人，该书单价为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根据题意可得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8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53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答：学生有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人，该书单价为</w:t>
      </w:r>
      <w:r>
        <w:rPr>
          <w:color w:val="009650"/>
          <w:sz w:val="24"/>
        </w:rPr>
        <w:t>53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【一题多解】设学生有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人，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由题意得，</w:t>
      </w:r>
      <w:r>
        <w:rPr>
          <w:color w:val="009650"/>
          <w:sz w:val="24"/>
        </w:rPr>
        <w:t>8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则该书单价为</w:t>
      </w:r>
      <w:r>
        <w:rPr>
          <w:color w:val="009650"/>
          <w:sz w:val="24"/>
        </w:rPr>
        <w:t>8×7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53(</w:t>
      </w:r>
      <w:r>
        <w:rPr>
          <w:rFonts w:ascii="SimSun" w:eastAsia="SimSun" w:hAnsi="SimSun" w:cs="SimSun"/>
          <w:color w:val="009650"/>
          <w:sz w:val="24"/>
        </w:rPr>
        <w:t>元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答：学生有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人，该书单价为</w:t>
      </w:r>
      <w:r>
        <w:rPr>
          <w:color w:val="009650"/>
          <w:sz w:val="24"/>
        </w:rPr>
        <w:t>53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的函数关系式为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1"/>
          <w:shd w:val="clear" w:color="auto" w:fill="F2FBF9"/>
        </w:rPr>
        <w:t>(2)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当弹簧的长度为</w:t>
      </w:r>
      <w:r>
        <w:rPr>
          <w:color w:val="009650"/>
          <w:sz w:val="24"/>
        </w:rPr>
        <w:t>20cm</w:t>
      </w:r>
      <w:r>
        <w:rPr>
          <w:rFonts w:ascii="SimSun" w:eastAsia="SimSun" w:hAnsi="SimSun" w:cs="SimSun"/>
          <w:color w:val="009650"/>
          <w:sz w:val="24"/>
        </w:rPr>
        <w:t>时，所挂物体的质量为</w:t>
      </w:r>
      <w:r>
        <w:rPr>
          <w:color w:val="009650"/>
          <w:sz w:val="24"/>
        </w:rPr>
        <w:t>2.5kg.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补全月销售额数据的条形统计图如解图；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3714750" cy="19812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名销售员的销售额中，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万元最多，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月销售额的众数为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万元；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名销售员的销售额按从小到大的顺序排列，第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名的销售额为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万元；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中位数为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万元；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平均数为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5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10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18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7(</w:t>
      </w:r>
      <w:r>
        <w:rPr>
          <w:rFonts w:ascii="SimSun" w:eastAsia="SimSun" w:hAnsi="SimSun" w:cs="SimSun"/>
          <w:color w:val="009650"/>
          <w:sz w:val="24"/>
        </w:rPr>
        <w:t>万元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如果想确定一个较高的销售目标，可以定为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万元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平均数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，将月销售额定为每月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万元是一个较高的目标，大约会有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名销售员完成目标，人数接近总人数的一半．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五、解答题三(本大题共2小题，每小题12分，共24分)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为等腰直角三角形．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的直径，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ADB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ADB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ADB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为同弧所对的圆周角，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为等腰直角三角形；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知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为等腰直角三角形，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sSup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9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抛物线的解析式为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知抛物线的解析式为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，－</w:t>
      </w:r>
      <w:r>
        <w:rPr>
          <w:color w:val="009650"/>
          <w:sz w:val="24"/>
        </w:rPr>
        <w:t>4)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设直线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bscript"/>
        </w:rPr>
        <w:t>1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1</w:t>
      </w:r>
      <w:r>
        <w:rPr>
          <w:color w:val="009650"/>
          <w:sz w:val="24"/>
        </w:rPr>
        <w:t>≠0)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，－</w:t>
      </w:r>
      <w:r>
        <w:rPr>
          <w:color w:val="009650"/>
          <w:sz w:val="24"/>
        </w:rPr>
        <w:t>4)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6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设直线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≠0)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，－</w:t>
      </w:r>
      <w:r>
        <w:rPr>
          <w:color w:val="009650"/>
          <w:sz w:val="24"/>
        </w:rPr>
        <w:t>4)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  <w:szCs w:val="30"/>
          <w:vertAlign w:val="subscript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PQ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设直线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令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联立直线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与直线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的解析式，得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</w:rPr>
                          <m:t>＋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</w:rPr>
                          <m:t>－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在线段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上，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即－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CPQ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CPA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QPA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×(1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)×4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×(1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)×(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CPQ</w:t>
      </w:r>
      <w:r>
        <w:rPr>
          <w:rFonts w:ascii="SimSun" w:eastAsia="SimSun" w:hAnsi="SimSun" w:cs="SimSun"/>
          <w:color w:val="009650"/>
          <w:sz w:val="24"/>
        </w:rPr>
        <w:t>取得最大值，最大值为</w:t>
      </w:r>
      <w:r>
        <w:rPr>
          <w:color w:val="009650"/>
          <w:sz w:val="24"/>
        </w:rPr>
        <w:t>2.</w:t>
      </w:r>
      <w:r>
        <w:rPr>
          <w:rFonts w:ascii="SimSun" w:eastAsia="SimSun" w:hAnsi="SimSun" w:cs="SimSun"/>
          <w:color w:val="009650"/>
          <w:sz w:val="24"/>
        </w:rPr>
        <w:t>此时点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的坐标为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．</w:t>
      </w:r>
    </w:p>
    <w:sectPr>
      <w:footerReference w:type="default" r:id="rId5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